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A" w:rsidRPr="003172A7" w:rsidRDefault="009F7C6A" w:rsidP="003172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Ревізора  за </w:t>
      </w:r>
      <w:r w:rsidR="00CE10A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04B2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17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2A7">
        <w:rPr>
          <w:rFonts w:ascii="Times New Roman" w:hAnsi="Times New Roman" w:cs="Times New Roman"/>
          <w:b/>
          <w:sz w:val="28"/>
          <w:szCs w:val="28"/>
          <w:lang w:val="uk-UA"/>
        </w:rPr>
        <w:t>рік.</w:t>
      </w:r>
    </w:p>
    <w:p w:rsidR="009F7C6A" w:rsidRPr="003172A7" w:rsidRDefault="003172A7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фінансово   -   господарської діяльності  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>Приватного акціонерного товариства «Тульчинська ЦРА №90» проведена</w:t>
      </w:r>
      <w:r w:rsidR="000437F1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з 1 січня 202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22B2">
        <w:rPr>
          <w:rFonts w:ascii="Times New Roman" w:hAnsi="Times New Roman" w:cs="Times New Roman"/>
          <w:sz w:val="28"/>
          <w:szCs w:val="28"/>
          <w:lang w:val="uk-UA"/>
        </w:rPr>
        <w:t xml:space="preserve">  року по 31 грудня 202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шляхом вивчення 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>установчих документів, положень, регламентів, нормативних документів товариства на підставі яких здійснювалася фінансово-господарська діяльність, виконувалася бухгалтерська звітність, подавалася інформація про діяльність Товариства в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і з 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дани</w:t>
      </w:r>
      <w:r w:rsidR="00372CB3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ми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на початок року, змін, що пройшли на протязі року,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та узгодженості різних розрахунків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за надання послуг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. Аналіз показників діяльності підприємства та фінансового стану проведений шляхом визначення коефіцієнтів, порівняння їх    значень з нормативними, іншими методами.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>Відповідальними особами за фінансово - господарську діяльність товариства за період, що підлягав перевірці були:</w:t>
      </w:r>
    </w:p>
    <w:p w:rsidR="00CE10A9" w:rsidRPr="003172A7" w:rsidRDefault="00CE10A9" w:rsidP="00CE10A9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Сергій Михайлович.</w:t>
      </w:r>
    </w:p>
    <w:p w:rsidR="009F7C6A" w:rsidRPr="003172A7" w:rsidRDefault="00372CB3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7"/>
          <w:sz w:val="28"/>
          <w:szCs w:val="28"/>
          <w:lang w:val="uk-UA"/>
        </w:rPr>
        <w:t>Г</w:t>
      </w:r>
      <w:r w:rsidR="009F7C6A" w:rsidRPr="003172A7">
        <w:rPr>
          <w:rFonts w:ascii="Times New Roman" w:hAnsi="Times New Roman" w:cs="Times New Roman"/>
          <w:spacing w:val="-7"/>
          <w:sz w:val="28"/>
          <w:szCs w:val="28"/>
          <w:lang w:val="uk-UA"/>
        </w:rPr>
        <w:t>оловн</w:t>
      </w:r>
      <w:r w:rsidR="00CE10A9">
        <w:rPr>
          <w:rFonts w:ascii="Times New Roman" w:hAnsi="Times New Roman" w:cs="Times New Roman"/>
          <w:spacing w:val="-7"/>
          <w:sz w:val="28"/>
          <w:szCs w:val="28"/>
          <w:lang w:val="uk-UA"/>
        </w:rPr>
        <w:t>ий</w:t>
      </w:r>
      <w:r w:rsidR="009F7C6A" w:rsidRPr="003172A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бухгалтер – </w:t>
      </w:r>
      <w:r w:rsidR="00A328F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332E7F">
        <w:rPr>
          <w:rFonts w:ascii="Times New Roman" w:hAnsi="Times New Roman" w:cs="Times New Roman"/>
          <w:spacing w:val="-7"/>
          <w:sz w:val="28"/>
          <w:szCs w:val="28"/>
          <w:lang w:val="uk-UA"/>
        </w:rPr>
        <w:t>Чорногуз Світлана Василівна</w:t>
      </w:r>
    </w:p>
    <w:p w:rsidR="009F7C6A" w:rsidRPr="003172A7" w:rsidRDefault="003172A7" w:rsidP="003172A7">
      <w:pPr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При проведенні перевірки з метою визначення повноти та достовірності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розкриття в цих звітах інформації </w:t>
      </w:r>
      <w:r w:rsidR="009F7C6A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використовувались: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Статут Підприємства;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Свідоцтва та довідки, що підтверджують реєстрацію Товариства;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Первинні документи </w:t>
      </w:r>
      <w:r w:rsidR="00704B2B">
        <w:rPr>
          <w:rFonts w:ascii="Times New Roman" w:hAnsi="Times New Roman" w:cs="Times New Roman"/>
          <w:spacing w:val="-2"/>
          <w:sz w:val="28"/>
          <w:szCs w:val="28"/>
          <w:lang w:val="uk-UA"/>
        </w:rPr>
        <w:t>Товариства за 2023</w:t>
      </w: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рік;</w:t>
      </w:r>
    </w:p>
    <w:p w:rsidR="00372CB3" w:rsidRPr="003172A7" w:rsidRDefault="00704B2B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Звітність за 2023</w:t>
      </w:r>
      <w:r w:rsidR="00372CB3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рік</w:t>
      </w:r>
      <w:r w:rsidR="00332E7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72CB3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 </w:t>
      </w:r>
      <w:r w:rsidR="00E26084">
        <w:rPr>
          <w:rFonts w:ascii="Times New Roman" w:hAnsi="Times New Roman" w:cs="Times New Roman"/>
          <w:spacing w:val="-2"/>
          <w:sz w:val="28"/>
          <w:szCs w:val="28"/>
          <w:lang w:val="uk-UA"/>
        </w:rPr>
        <w:t>Фіскальної служби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Фінансовий звіт Підприємства (форма 1 - баланс, форма 2 - Звіт про фінансові результати)</w:t>
      </w:r>
    </w:p>
    <w:p w:rsidR="009F7C6A" w:rsidRPr="003172A7" w:rsidRDefault="003172A7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Облікова політика на </w:t>
      </w:r>
      <w:proofErr w:type="spellStart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 визначається: Законом України </w:t>
      </w:r>
      <w:proofErr w:type="spellStart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та фінансову звітність в Україні" від 16. 07. 1999 р. № 996 - </w:t>
      </w:r>
      <w:r w:rsidR="009F7C6A" w:rsidRPr="003172A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 змінами та доповненнями, Положень   (стандартів)   бухгалтерського   обліку,    Законів    України   „Про оподаткування прибутку підприємств", та «Про податок на додану вартість" зі змінами та доповненнями, та інших нормативних документів     з     питань </w:t>
      </w:r>
      <w:r w:rsidR="00F622B2">
        <w:rPr>
          <w:rFonts w:ascii="Times New Roman" w:hAnsi="Times New Roman" w:cs="Times New Roman"/>
          <w:spacing w:val="-1"/>
          <w:sz w:val="28"/>
          <w:szCs w:val="28"/>
          <w:lang w:val="uk-UA"/>
        </w:rPr>
        <w:t>бухгал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терського обліку, оподаткування та  звітності</w:t>
      </w:r>
      <w:r w:rsidR="00372CB3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, а також Податкового Кодексу України.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Протягом 2023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0437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використовувались принципи, методи і ведення бухгалтерського обліку та складання фінансової звітності відповідно до облікової політики Товариства, що визначена наказом по </w:t>
      </w:r>
      <w:r w:rsidR="009F7C6A" w:rsidRPr="00481A76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№1 від </w:t>
      </w:r>
      <w:r w:rsidR="00E26084" w:rsidRPr="00481A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37F1">
        <w:rPr>
          <w:rFonts w:ascii="Times New Roman" w:hAnsi="Times New Roman" w:cs="Times New Roman"/>
          <w:sz w:val="28"/>
          <w:szCs w:val="28"/>
          <w:lang w:val="uk-UA"/>
        </w:rPr>
        <w:t xml:space="preserve"> січня 202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7C6A" w:rsidRPr="00481A7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16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«Про облікову політику підприємства".  Зміни та доповнення до вказаного наказу протягом звітного періоду не вносилися.</w:t>
      </w:r>
    </w:p>
    <w:p w:rsidR="009F7C6A" w:rsidRPr="003172A7" w:rsidRDefault="003172A7" w:rsidP="002F7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Для забезпечення достовірності даних бухгалтерського обліку і фінансової</w:t>
      </w:r>
    </w:p>
    <w:p w:rsidR="009F7C6A" w:rsidRPr="003172A7" w:rsidRDefault="009F7C6A" w:rsidP="002F7D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звітності підприємства за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EBB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згідно Закону України „ Про бухгалтерський облік і фінансову звітність в Україні" від 16 липня  1999 року № 996-ХІУ та інструкції   по    інвентаризації   основних   засобів,    нематеріальних активів, товарно-матеріальних     цінностей,     грошових     коштів     і     документів    та розрахунків,   затвердженої   наказом   Міністерства   України   від   11   серпня 1994 року  № 69   на   підприємстві   була  проведена  річна   інвентаризація </w:t>
      </w:r>
      <w:r w:rsidR="001B37EB" w:rsidRPr="003172A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37EB" w:rsidRPr="00922518">
        <w:rPr>
          <w:rFonts w:ascii="Times New Roman" w:hAnsi="Times New Roman" w:cs="Times New Roman"/>
          <w:sz w:val="28"/>
          <w:szCs w:val="28"/>
          <w:lang w:val="uk-UA"/>
        </w:rPr>
        <w:t>Наказ №</w:t>
      </w:r>
      <w:r w:rsidR="000A1F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698A" w:rsidRPr="00922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E7F" w:rsidRPr="00922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51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A1F0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08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C41477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0A1F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р.) з відображенням  результатів на відповідних рахунках в обліку.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Фінансові звіти представленні у єдиній грошовій одиниці - гривні.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Баланс відображає інформацію про фінансовий стан підприємства і складається з наявних актів, зобов'язань та власного капіталу на звітну дату. Актив в балансі відображається за умови, що оцінка його може бути достовірно визначена і очікується отримання в майбутньому економічних вигод від його використання.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2A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Необоротні активи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Облік основних засобів товариства здійснюється у відповідності з вимогами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П(С)БО № 7 „Основні засоби" та обраної облікової політики 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Придбані основні засоби зараховуються на баланс підприємства за первинною вартістю. Одиницею обліку основних засобів в бухгалтерському обліку є об'єкт основних засобів, амортизація яких нараховується  податковим </w:t>
      </w:r>
      <w:r w:rsidRPr="003172A7">
        <w:rPr>
          <w:rFonts w:ascii="Times New Roman" w:hAnsi="Times New Roman" w:cs="Times New Roman"/>
          <w:strike/>
          <w:sz w:val="28"/>
          <w:szCs w:val="28"/>
          <w:lang w:val="uk-UA"/>
        </w:rPr>
        <w:t>м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етодом.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Амортизація малоцінних необоротних матеріальних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активів нараховується в першому місяці використання об'єкта у розмірі 100 % його вартості.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Оборотні активи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Облік запасів на підприємстві ведеться згідно П (С) БО № 9. Оцінка вибуття запасів проводиться  за </w:t>
      </w:r>
      <w:r w:rsidR="00832CDF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середньо зважувальним</w:t>
      </w: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методом.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Дебіторська заборгованість відображена за чистою реалізаційною вартістю.</w:t>
      </w:r>
    </w:p>
    <w:p w:rsidR="009F7C6A" w:rsidRDefault="009F7C6A" w:rsidP="003172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Поточні зобов'язання</w:t>
      </w:r>
    </w:p>
    <w:p w:rsidR="009F7C6A" w:rsidRPr="003172A7" w:rsidRDefault="00C41477" w:rsidP="003172A7">
      <w:pPr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оточні зобов'язання в балансі підприємства відображаються за сумою погашення. Розрахунки підприємства з працівниками по заробітній платі , з бюджетом, по 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соціальному страхуванню здійснюються у відповідності з діючими вимогами та </w:t>
      </w:r>
      <w:r w:rsidR="009F7C6A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встановленими нормативами.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3"/>
          <w:sz w:val="28"/>
          <w:szCs w:val="28"/>
          <w:lang w:val="uk-UA"/>
        </w:rPr>
        <w:t>Форма 2.</w:t>
      </w: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Звіт про фінансові результати.</w:t>
      </w:r>
      <w:r w:rsidR="001B37EB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Метою складання звіту про фінансові результати є надання користувачам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повної, правдивої та неупередженої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інформації про всі доходи, витрати, прибутки і збитки від діяльності підприємства за звітний період. Дохід у звіті про фінансові результати відображений в момент надходження активу або погашення зобов'язань, які призводять до збільшення власного капіталу.</w:t>
      </w:r>
    </w:p>
    <w:p w:rsidR="009F7C6A" w:rsidRPr="003172A7" w:rsidRDefault="001D344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За 2023</w:t>
      </w:r>
      <w:r w:rsidR="0099797E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У статті </w:t>
      </w:r>
      <w:r w:rsidR="008310F8">
        <w:rPr>
          <w:rFonts w:ascii="Times New Roman" w:hAnsi="Times New Roman" w:cs="Times New Roman"/>
          <w:sz w:val="28"/>
          <w:szCs w:val="28"/>
          <w:lang w:val="uk-UA"/>
        </w:rPr>
        <w:t xml:space="preserve">чистий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дохід від реалізації продукції (товарів, робіт, послуг) відображено загальний</w:t>
      </w:r>
      <w:r w:rsidR="00DC2D09">
        <w:rPr>
          <w:rFonts w:ascii="Times New Roman" w:hAnsi="Times New Roman" w:cs="Times New Roman"/>
          <w:sz w:val="28"/>
          <w:szCs w:val="28"/>
          <w:lang w:val="uk-UA"/>
        </w:rPr>
        <w:t xml:space="preserve"> дохід без ПДВ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. Тобто, в рядок </w:t>
      </w:r>
      <w:r w:rsidR="008310F8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відображені  доходи від оренди приміщення</w:t>
      </w:r>
      <w:r w:rsidR="00DC2D0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41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7E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1057,2</w:t>
      </w:r>
      <w:r w:rsidR="001B37E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:rsidR="001B37EB" w:rsidRDefault="001B37EB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У статті Інші операційні доходи рядок </w:t>
      </w:r>
      <w:r w:rsidR="008310F8" w:rsidRPr="00DC2D09">
        <w:rPr>
          <w:rFonts w:ascii="Times New Roman" w:hAnsi="Times New Roman" w:cs="Times New Roman"/>
          <w:sz w:val="28"/>
          <w:szCs w:val="28"/>
          <w:lang w:val="uk-UA"/>
        </w:rPr>
        <w:t>2120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2D09"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включений дохід від відшкодування Орендарями за комунальні послуги  підприємства який складає 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431,4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0F8" w:rsidRPr="003172A7" w:rsidRDefault="008310F8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Рядок  2280 Разом до</w:t>
      </w:r>
      <w:r w:rsidR="00C67E1B">
        <w:rPr>
          <w:rFonts w:ascii="Times New Roman" w:hAnsi="Times New Roman" w:cs="Times New Roman"/>
          <w:sz w:val="28"/>
          <w:szCs w:val="28"/>
          <w:lang w:val="uk-UA"/>
        </w:rPr>
        <w:t xml:space="preserve">ходи відображено доходи в сумі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1488,6</w:t>
      </w:r>
      <w:r w:rsidR="00C41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832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65CAB" w:rsidRPr="003172A7" w:rsidRDefault="00DC2D09" w:rsidP="00F65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   У статті Інші операційні витрати – рядок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2180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1521,5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рядок 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>2270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 w:rsidRPr="00356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5CAB" w:rsidRPr="00356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28,0</w:t>
      </w:r>
      <w:r w:rsidR="00F65CAB" w:rsidRPr="003569EF">
        <w:rPr>
          <w:rFonts w:ascii="Times New Roman" w:hAnsi="Times New Roman" w:cs="Times New Roman"/>
          <w:sz w:val="28"/>
          <w:szCs w:val="28"/>
          <w:lang w:val="uk-UA"/>
        </w:rPr>
        <w:t xml:space="preserve"> тис. грн. 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Разом витрат за 2023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1549,5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32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635CA" w:rsidRDefault="008E4292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0FD1">
        <w:rPr>
          <w:rFonts w:ascii="Times New Roman" w:hAnsi="Times New Roman" w:cs="Times New Roman"/>
          <w:sz w:val="28"/>
          <w:szCs w:val="28"/>
          <w:lang w:val="uk-UA"/>
        </w:rPr>
        <w:t>Було проведено дооцінку основних засобів згідно рішення Наглядової ради протокол №14-09-21 від 14 вересня 2021 року та на основі Звіту про оцінку майна Суб</w:t>
      </w:r>
      <w:r w:rsidR="00510FD1" w:rsidRPr="00510F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10FD1">
        <w:rPr>
          <w:rFonts w:ascii="Times New Roman" w:hAnsi="Times New Roman" w:cs="Times New Roman"/>
          <w:sz w:val="28"/>
          <w:szCs w:val="28"/>
          <w:lang w:val="uk-UA"/>
        </w:rPr>
        <w:t>єкта оціночної діяльності КП «Архітектурне планувально-проектне бюро»</w:t>
      </w:r>
      <w:r w:rsidR="00134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2DE">
        <w:rPr>
          <w:rFonts w:ascii="Times New Roman" w:hAnsi="Times New Roman" w:cs="Times New Roman"/>
          <w:sz w:val="28"/>
          <w:szCs w:val="28"/>
          <w:lang w:val="uk-UA"/>
        </w:rPr>
        <w:t>на 3</w:t>
      </w:r>
      <w:r w:rsidR="007012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4C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125E">
        <w:rPr>
          <w:rFonts w:ascii="Times New Roman" w:hAnsi="Times New Roman" w:cs="Times New Roman"/>
          <w:sz w:val="28"/>
          <w:szCs w:val="28"/>
          <w:lang w:val="uk-UA"/>
        </w:rPr>
        <w:t>09</w:t>
      </w:r>
      <w:bookmarkStart w:id="0" w:name="_GoBack"/>
      <w:bookmarkEnd w:id="0"/>
      <w:r w:rsidR="00134CB0">
        <w:rPr>
          <w:rFonts w:ascii="Times New Roman" w:hAnsi="Times New Roman" w:cs="Times New Roman"/>
          <w:sz w:val="28"/>
          <w:szCs w:val="28"/>
          <w:lang w:val="uk-UA"/>
        </w:rPr>
        <w:t>.2023 року, для постановки на баланс,</w:t>
      </w:r>
      <w:r w:rsidR="00510FD1">
        <w:rPr>
          <w:rFonts w:ascii="Times New Roman" w:hAnsi="Times New Roman" w:cs="Times New Roman"/>
          <w:sz w:val="28"/>
          <w:szCs w:val="28"/>
          <w:lang w:val="uk-UA"/>
        </w:rPr>
        <w:t xml:space="preserve"> а са</w:t>
      </w:r>
      <w:r w:rsidR="008612C9">
        <w:rPr>
          <w:rFonts w:ascii="Times New Roman" w:hAnsi="Times New Roman" w:cs="Times New Roman"/>
          <w:sz w:val="28"/>
          <w:szCs w:val="28"/>
          <w:lang w:val="uk-UA"/>
        </w:rPr>
        <w:t>ме нежитлова будівля аптеки</w:t>
      </w:r>
      <w:r w:rsidR="00510FD1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за адресою </w:t>
      </w:r>
      <w:proofErr w:type="spellStart"/>
      <w:r w:rsidR="00510FD1">
        <w:rPr>
          <w:rFonts w:ascii="Times New Roman" w:hAnsi="Times New Roman" w:cs="Times New Roman"/>
          <w:sz w:val="28"/>
          <w:szCs w:val="28"/>
          <w:lang w:val="uk-UA"/>
        </w:rPr>
        <w:t>м.Туль</w:t>
      </w:r>
      <w:r w:rsidR="008612C9">
        <w:rPr>
          <w:rFonts w:ascii="Times New Roman" w:hAnsi="Times New Roman" w:cs="Times New Roman"/>
          <w:sz w:val="28"/>
          <w:szCs w:val="28"/>
          <w:lang w:val="uk-UA"/>
        </w:rPr>
        <w:t>чин</w:t>
      </w:r>
      <w:proofErr w:type="spellEnd"/>
      <w:r w:rsidR="008612C9">
        <w:rPr>
          <w:rFonts w:ascii="Times New Roman" w:hAnsi="Times New Roman" w:cs="Times New Roman"/>
          <w:sz w:val="28"/>
          <w:szCs w:val="28"/>
          <w:lang w:val="uk-UA"/>
        </w:rPr>
        <w:t>, вул. Миколи Леонтовича, 58</w:t>
      </w:r>
      <w:r w:rsidR="00134C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D09" w:rsidRPr="000A1F06" w:rsidRDefault="00DC2D09" w:rsidP="00DC2D0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172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Висновок:</w:t>
      </w:r>
    </w:p>
    <w:p w:rsidR="00DC2D09" w:rsidRPr="000A1F06" w:rsidRDefault="00DC2D09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вищевикладеного </w:t>
      </w:r>
      <w:r w:rsidR="009134F2">
        <w:rPr>
          <w:rFonts w:ascii="Times New Roman" w:hAnsi="Times New Roman" w:cs="Times New Roman"/>
          <w:sz w:val="28"/>
          <w:szCs w:val="28"/>
          <w:lang w:val="uk-UA"/>
        </w:rPr>
        <w:t xml:space="preserve">ревізор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робить висновок:</w:t>
      </w:r>
    </w:p>
    <w:p w:rsidR="00DC2D09" w:rsidRPr="000A1F06" w:rsidRDefault="00DC2D09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>Перевірка фінансово - господарської діяльності акціонерного товариства, бухгалтерської звітності, обліку показала, що вони складені відповідно до нормативних актів, що діють в Україні згідно діючого законодавства.</w:t>
      </w:r>
    </w:p>
    <w:p w:rsidR="00DC2D09" w:rsidRPr="003172A7" w:rsidRDefault="00DC2D09" w:rsidP="00DC2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Суттєвих п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орушень,   зловживань   та    недоліків   у   фінансово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діяльності акціонерного товариства не виявлено.</w:t>
      </w:r>
    </w:p>
    <w:p w:rsidR="00DC2D09" w:rsidRPr="003172A7" w:rsidRDefault="00DC2D09" w:rsidP="00DC2D09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</w:t>
      </w:r>
      <w:r w:rsidRPr="003172A7">
        <w:rPr>
          <w:rFonts w:ascii="Times New Roman" w:hAnsi="Times New Roman" w:cs="Times New Roman"/>
          <w:spacing w:val="30"/>
          <w:sz w:val="28"/>
          <w:szCs w:val="28"/>
          <w:lang w:val="uk-UA"/>
        </w:rPr>
        <w:t>звітність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відповідає вимогам чинного законодавства та прийнятої облікової політики.</w:t>
      </w:r>
    </w:p>
    <w:p w:rsidR="00DC2D09" w:rsidRPr="003172A7" w:rsidRDefault="009134F2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Ревізор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річний </w:t>
      </w:r>
      <w:r w:rsidR="00DC2D09" w:rsidRPr="003172A7">
        <w:rPr>
          <w:rFonts w:ascii="Times New Roman" w:hAnsi="Times New Roman" w:cs="Times New Roman"/>
          <w:spacing w:val="33"/>
          <w:sz w:val="28"/>
          <w:szCs w:val="28"/>
          <w:lang w:val="uk-UA"/>
        </w:rPr>
        <w:t>звіт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і баланс акціонерного товариства за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FD486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затвердити.</w:t>
      </w:r>
    </w:p>
    <w:p w:rsidR="00DC2D09" w:rsidRPr="003172A7" w:rsidRDefault="00DC2D09" w:rsidP="00DC2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D09" w:rsidRPr="003210DD" w:rsidRDefault="009134F2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Ревізор                         </w:t>
      </w:r>
      <w:r w:rsidR="00DC2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DC2D09">
        <w:rPr>
          <w:rFonts w:ascii="Times New Roman" w:hAnsi="Times New Roman" w:cs="Times New Roman"/>
          <w:sz w:val="28"/>
          <w:szCs w:val="28"/>
          <w:lang w:val="uk-UA"/>
        </w:rPr>
        <w:t>Лукіянчук</w:t>
      </w:r>
      <w:proofErr w:type="spellEnd"/>
      <w:r w:rsidR="00DC2D09">
        <w:rPr>
          <w:rFonts w:ascii="Times New Roman" w:hAnsi="Times New Roman" w:cs="Times New Roman"/>
          <w:sz w:val="28"/>
          <w:szCs w:val="28"/>
          <w:lang w:val="uk-UA"/>
        </w:rPr>
        <w:t xml:space="preserve"> Н.Г.</w:t>
      </w:r>
    </w:p>
    <w:p w:rsidR="00DC2D09" w:rsidRDefault="00DC2D09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D09" w:rsidRDefault="00DC2D09" w:rsidP="00FC5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D09" w:rsidSect="009134F2">
      <w:pgSz w:w="11907" w:h="16839" w:code="9"/>
      <w:pgMar w:top="567" w:right="850" w:bottom="851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3E2C24"/>
    <w:lvl w:ilvl="0">
      <w:numFmt w:val="bullet"/>
      <w:lvlText w:val="*"/>
      <w:lvlJc w:val="left"/>
    </w:lvl>
  </w:abstractNum>
  <w:abstractNum w:abstractNumId="1">
    <w:nsid w:val="1EEF6E0A"/>
    <w:multiLevelType w:val="hybridMultilevel"/>
    <w:tmpl w:val="6186D658"/>
    <w:lvl w:ilvl="0" w:tplc="8444A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F6201"/>
    <w:multiLevelType w:val="singleLevel"/>
    <w:tmpl w:val="1E46EC2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6CB6422D"/>
    <w:multiLevelType w:val="hybridMultilevel"/>
    <w:tmpl w:val="9698EB6A"/>
    <w:lvl w:ilvl="0" w:tplc="2CF0571E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91C19"/>
    <w:multiLevelType w:val="singleLevel"/>
    <w:tmpl w:val="201EA0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6A"/>
    <w:rsid w:val="000171A4"/>
    <w:rsid w:val="000437F1"/>
    <w:rsid w:val="00050D43"/>
    <w:rsid w:val="000569D8"/>
    <w:rsid w:val="000A1F06"/>
    <w:rsid w:val="000E2773"/>
    <w:rsid w:val="00134CB0"/>
    <w:rsid w:val="0015643D"/>
    <w:rsid w:val="001B37EB"/>
    <w:rsid w:val="001D344A"/>
    <w:rsid w:val="002666C6"/>
    <w:rsid w:val="002761F5"/>
    <w:rsid w:val="002F7DB1"/>
    <w:rsid w:val="003172A7"/>
    <w:rsid w:val="003210DD"/>
    <w:rsid w:val="00332E7F"/>
    <w:rsid w:val="003569EF"/>
    <w:rsid w:val="00372CB3"/>
    <w:rsid w:val="004126B7"/>
    <w:rsid w:val="00481A76"/>
    <w:rsid w:val="00493A28"/>
    <w:rsid w:val="00510FD1"/>
    <w:rsid w:val="005E5DDE"/>
    <w:rsid w:val="00617195"/>
    <w:rsid w:val="0070125E"/>
    <w:rsid w:val="00704B2B"/>
    <w:rsid w:val="007324E8"/>
    <w:rsid w:val="0074203B"/>
    <w:rsid w:val="00762C23"/>
    <w:rsid w:val="0081698A"/>
    <w:rsid w:val="00825F21"/>
    <w:rsid w:val="008310F8"/>
    <w:rsid w:val="00832CDF"/>
    <w:rsid w:val="008612C9"/>
    <w:rsid w:val="008635CA"/>
    <w:rsid w:val="008E4292"/>
    <w:rsid w:val="009134F2"/>
    <w:rsid w:val="00922518"/>
    <w:rsid w:val="0099797E"/>
    <w:rsid w:val="009C07A9"/>
    <w:rsid w:val="009C2FFF"/>
    <w:rsid w:val="009F7C6A"/>
    <w:rsid w:val="00A1728F"/>
    <w:rsid w:val="00A2282D"/>
    <w:rsid w:val="00A328F6"/>
    <w:rsid w:val="00AD5B8E"/>
    <w:rsid w:val="00B2176A"/>
    <w:rsid w:val="00B43AFE"/>
    <w:rsid w:val="00B661D0"/>
    <w:rsid w:val="00BA144F"/>
    <w:rsid w:val="00C41477"/>
    <w:rsid w:val="00C67E1B"/>
    <w:rsid w:val="00CC5280"/>
    <w:rsid w:val="00CE10A9"/>
    <w:rsid w:val="00D34EBB"/>
    <w:rsid w:val="00D77937"/>
    <w:rsid w:val="00DC2D09"/>
    <w:rsid w:val="00E26084"/>
    <w:rsid w:val="00E572A2"/>
    <w:rsid w:val="00E73DB6"/>
    <w:rsid w:val="00EE42DE"/>
    <w:rsid w:val="00F56617"/>
    <w:rsid w:val="00F622B2"/>
    <w:rsid w:val="00F65CAB"/>
    <w:rsid w:val="00FB0B5B"/>
    <w:rsid w:val="00FC532C"/>
    <w:rsid w:val="00FD475C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F7C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C6A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9F7C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F7C6A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17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F7C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C6A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9F7C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F7C6A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17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48BE-1C8B-4F76-808F-78EB5D91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4047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kasa2</cp:lastModifiedBy>
  <cp:revision>16</cp:revision>
  <cp:lastPrinted>2021-08-16T07:13:00Z</cp:lastPrinted>
  <dcterms:created xsi:type="dcterms:W3CDTF">2023-11-27T17:40:00Z</dcterms:created>
  <dcterms:modified xsi:type="dcterms:W3CDTF">2025-04-03T18:05:00Z</dcterms:modified>
</cp:coreProperties>
</file>